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B4250A" w:rsidRDefault="0034758B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октября 2019 г. №</w:t>
      </w:r>
      <w:r w:rsidR="00B4250A">
        <w:rPr>
          <w:rFonts w:ascii="Times New Roman" w:hAnsi="Times New Roman" w:cs="Times New Roman"/>
          <w:sz w:val="28"/>
          <w:szCs w:val="28"/>
        </w:rPr>
        <w:t xml:space="preserve"> 2399-па</w:t>
      </w:r>
    </w:p>
    <w:p w:rsidR="0034758B" w:rsidRDefault="0034758B" w:rsidP="00B425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от </w:t>
      </w:r>
      <w:r w:rsidR="00C05878">
        <w:rPr>
          <w:rFonts w:ascii="Times New Roman" w:hAnsi="Times New Roman" w:cs="Times New Roman"/>
          <w:sz w:val="28"/>
          <w:szCs w:val="28"/>
        </w:rPr>
        <w:t>11.10.2022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05878">
        <w:rPr>
          <w:rFonts w:ascii="Times New Roman" w:hAnsi="Times New Roman" w:cs="Times New Roman"/>
          <w:sz w:val="28"/>
          <w:szCs w:val="28"/>
        </w:rPr>
        <w:t>1962</w:t>
      </w:r>
      <w:r>
        <w:rPr>
          <w:rFonts w:ascii="Times New Roman" w:hAnsi="Times New Roman" w:cs="Times New Roman"/>
          <w:sz w:val="28"/>
          <w:szCs w:val="28"/>
        </w:rPr>
        <w:t>-па)</w:t>
      </w: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5878" w:rsidRDefault="002D5359" w:rsidP="002D5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  <w:r w:rsidR="00C05878" w:rsidRPr="00C058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D5359" w:rsidRDefault="00C05878" w:rsidP="002D5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</w:t>
      </w:r>
    </w:p>
    <w:p w:rsidR="002D5359" w:rsidRDefault="002D5359" w:rsidP="002D5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 В ГОРОДЕ</w:t>
      </w:r>
    </w:p>
    <w:p w:rsidR="002D5359" w:rsidRDefault="002D5359" w:rsidP="002D5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КОМСОМОЛЬСКЕ-НА-АМУРЕ»</w:t>
      </w:r>
    </w:p>
    <w:p w:rsidR="002D5359" w:rsidRDefault="002D5359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5359" w:rsidRDefault="002D5359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250A" w:rsidRDefault="00B4250A" w:rsidP="00B42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2D5359" w:rsidRPr="002D5359" w:rsidRDefault="002D5359" w:rsidP="002D5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35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C05878">
        <w:rPr>
          <w:rFonts w:ascii="Times New Roman" w:hAnsi="Times New Roman" w:cs="Times New Roman"/>
          <w:b/>
          <w:sz w:val="28"/>
          <w:szCs w:val="28"/>
        </w:rPr>
        <w:t xml:space="preserve"> города Комсомольска-на-Амуре</w:t>
      </w:r>
    </w:p>
    <w:p w:rsidR="002D5359" w:rsidRDefault="002D5359" w:rsidP="002D5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359"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</w:t>
      </w:r>
    </w:p>
    <w:p w:rsidR="00B4250A" w:rsidRPr="002D5359" w:rsidRDefault="002D5359" w:rsidP="002D5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359">
        <w:rPr>
          <w:rFonts w:ascii="Times New Roman" w:hAnsi="Times New Roman" w:cs="Times New Roman"/>
          <w:b/>
          <w:sz w:val="28"/>
          <w:szCs w:val="28"/>
        </w:rPr>
        <w:t>в городе Комсомольске-на-Амуре</w:t>
      </w:r>
      <w:r w:rsidR="00C05878">
        <w:rPr>
          <w:rFonts w:ascii="Times New Roman" w:hAnsi="Times New Roman" w:cs="Times New Roman"/>
          <w:b/>
          <w:sz w:val="28"/>
          <w:szCs w:val="28"/>
        </w:rPr>
        <w:t>»</w:t>
      </w:r>
    </w:p>
    <w:p w:rsidR="002D5359" w:rsidRDefault="002D5359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32" w:type="pct"/>
        <w:tblInd w:w="-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"/>
        <w:gridCol w:w="71"/>
        <w:gridCol w:w="127"/>
        <w:gridCol w:w="1752"/>
        <w:gridCol w:w="7068"/>
        <w:gridCol w:w="666"/>
      </w:tblGrid>
      <w:tr w:rsidR="00C05878" w:rsidTr="00C058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2" w:type="dxa"/>
        </w:trPr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1871" w:type="dxa"/>
            <w:gridSpan w:val="4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00" w:type="dxa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1871" w:type="dxa"/>
            <w:gridSpan w:val="4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</w:tc>
        <w:tc>
          <w:tcPr>
            <w:tcW w:w="7200" w:type="dxa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администрации города Комсомольска-на-Амуре Хабаровского края (далее - Управление архитектуры и градостроительства)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1871" w:type="dxa"/>
            <w:gridSpan w:val="4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200" w:type="dxa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условий, обеспечивающих возможность населению города Комсомольска-на-Амуре систематически заниматься физической культурой и спортом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1871" w:type="dxa"/>
            <w:gridSpan w:val="4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вовлечение населения, проживающего на территории муниципального образования города Комсомольска-на-Амуре, в занятия физической культурой и спортом;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инфраструктуры сферы физической культуры и спорта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1871" w:type="dxa"/>
            <w:gridSpan w:val="4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00" w:type="dxa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1871" w:type="dxa"/>
            <w:gridSpan w:val="4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200" w:type="dxa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вовлечения различных групп населения города к регулярным занятиям физической культурой и спортом;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предоставления услуг муниципальными спортивными школами олимпийского резерва;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реализация мероприятий в рамках регионального проекта "Спорт-норма жизни"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современной инфраструктуры учреждений физической культуры и массового спорта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9071" w:type="dxa"/>
            <w:gridSpan w:val="5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постановлений администрации города Комсомольска-на-Амуре от 12.02.2020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247-па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 30.03.2021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506-па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1871" w:type="dxa"/>
            <w:gridSpan w:val="4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200" w:type="dxa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граждан города Комсомольска-на-Амуре, систематически занимающихся физической культурой и спортом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1871" w:type="dxa"/>
            <w:gridSpan w:val="4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200" w:type="dxa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один этап с 2020 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о 2025 годы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9071" w:type="dxa"/>
            <w:gridSpan w:val="5"/>
          </w:tcPr>
          <w:p w:rsidR="00C05878" w:rsidRDefault="00C05878" w:rsidP="00C05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14.02.2022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251-па)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1871" w:type="dxa"/>
            <w:gridSpan w:val="4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краевого, федерального бюджетов</w:t>
            </w:r>
          </w:p>
        </w:tc>
        <w:tc>
          <w:tcPr>
            <w:tcW w:w="7200" w:type="dxa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направляемых на реализацию мероприятий муниципальной программы, составляет 2 314 821,32 тыс. рублей, в том числе: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- 281 873,38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- 514 039,16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- 317 897,43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- 344 810,75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- 231 133,49 тыс. рублей.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- 625 067,11 тыс. рублей.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средства местного бюджета - 1 805 979,11 тыс. рублей, в том числе: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- 274 058,70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- 238 031,65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- 203 027,65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- 234 813,85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- 230 980,15 тыс. рублей.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- 625 067,11 тыс. рублей.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средства краевого бюджета (прогнозно) - 122 519,28 тыс. рублей, в том числе: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- 1 381,16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- 8 679,88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- 3 942,09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- 108 362,81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- 153,34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- 0,00 тыс. рублей.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средства федерального бюджета (прогнозно) - 386 322,93 тыс. рублей, в том числе: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- 6 433,52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- 267 327,63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- 110 927,69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- 1 634,09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- 0,00 тыс. рублей,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- 0,00 тыс. рублей.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9071" w:type="dxa"/>
            <w:gridSpan w:val="5"/>
          </w:tcPr>
          <w:p w:rsidR="00C05878" w:rsidRDefault="00C05878" w:rsidP="00C05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14.02.2022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251-па)</w:t>
            </w:r>
          </w:p>
        </w:tc>
      </w:tr>
      <w:tr w:rsidR="00C05878" w:rsidTr="00C0587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685" w:type="dxa"/>
        </w:trPr>
        <w:tc>
          <w:tcPr>
            <w:tcW w:w="1871" w:type="dxa"/>
            <w:gridSpan w:val="4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7200" w:type="dxa"/>
          </w:tcPr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доли граждан города Комсомольска-на-Амуре, систематически занимающихся физической культурой и спортом до 56%;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сохранение доли обучающихся в возрасте 6 - 29 лет, систематически занимающихся физической культурой и спортом, в общей численности обучающихся города Комсомольска-на-Амуре на уровне 82%;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доли детей и молодежи в возрасте 3 - 29 лет, систематически занимающихся физической культурой и спортом, в общей численности детей и молодежи города Комсомольска-на-Амуре до 84,2%;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доли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 города Комсомольска-на-Амуре до 50,1%;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доли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 города Комсомольск-на-Амуре до 22,7%;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сохранение доли жителей, выполнивших нормативы Всероссийского физкультурно-спортивного комплекса "Готов к труду и обороне" (ГТО), в общей численности населения города Комсомольск-на-Амуре, принявшего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участие в сдаче нормативов Всероссийского физкультурно-спортивного комплекса "Готов к труду и обороне" (ГТО), на уровне 40%, в том числе учащихся и студентов на уровне 70%;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сохранение доли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на уровне не менее 25%;</w:t>
            </w:r>
            <w:proofErr w:type="gramEnd"/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обеспеченности населения спортивными сооружениями, исходя из единовременной пропускной способности объектов спорта до 51,2%;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роста расходов на материально-техническое, в том числе информационно-технологическое, обеспечение муниципальных бюджетных учреждений города, осуществляющих спортивную подготовку, на уровне не менее 101%;</w:t>
            </w:r>
          </w:p>
          <w:p w:rsidR="00C05878" w:rsidRDefault="00C0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 превышение степени износа основных фондов муниципальных бюджетных учреждений города, осуществляющих спортивную подготовку, более 80%</w:t>
            </w:r>
          </w:p>
        </w:tc>
      </w:tr>
    </w:tbl>
    <w:p w:rsidR="00C05878" w:rsidRDefault="00C05878" w:rsidP="00C05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878" w:rsidRDefault="00C05878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878" w:rsidRDefault="00C05878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878" w:rsidRDefault="00C05878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878" w:rsidRDefault="00C05878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878" w:rsidRDefault="00C05878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878" w:rsidRDefault="00C05878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878" w:rsidRDefault="00C05878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878" w:rsidRDefault="00C05878" w:rsidP="00B42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05878" w:rsidSect="00DE65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583" w:rsidRDefault="00DE6583" w:rsidP="00DE6583">
      <w:pPr>
        <w:spacing w:after="0" w:line="240" w:lineRule="auto"/>
      </w:pPr>
      <w:r>
        <w:separator/>
      </w:r>
    </w:p>
  </w:endnote>
  <w:endnote w:type="continuationSeparator" w:id="0">
    <w:p w:rsidR="00DE6583" w:rsidRDefault="00DE6583" w:rsidP="00DE6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583" w:rsidRDefault="00DE6583" w:rsidP="00DE6583">
      <w:pPr>
        <w:spacing w:after="0" w:line="240" w:lineRule="auto"/>
      </w:pPr>
      <w:r>
        <w:separator/>
      </w:r>
    </w:p>
  </w:footnote>
  <w:footnote w:type="continuationSeparator" w:id="0">
    <w:p w:rsidR="00DE6583" w:rsidRDefault="00DE6583" w:rsidP="00DE6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5039809"/>
      <w:docPartObj>
        <w:docPartGallery w:val="Page Numbers (Top of Page)"/>
        <w:docPartUnique/>
      </w:docPartObj>
    </w:sdtPr>
    <w:sdtEndPr/>
    <w:sdtContent>
      <w:p w:rsidR="00DE6583" w:rsidRDefault="00DE6583">
        <w:pPr>
          <w:pStyle w:val="a5"/>
          <w:jc w:val="center"/>
        </w:pPr>
        <w:r w:rsidRPr="00DE65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65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E65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587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E65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E6583" w:rsidRDefault="00DE658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64" w:rsidRDefault="00F157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2D5359"/>
    <w:rsid w:val="0034758B"/>
    <w:rsid w:val="007D2CC6"/>
    <w:rsid w:val="00874325"/>
    <w:rsid w:val="009C0AAB"/>
    <w:rsid w:val="00B4250A"/>
    <w:rsid w:val="00C05878"/>
    <w:rsid w:val="00D6156E"/>
    <w:rsid w:val="00DE6583"/>
    <w:rsid w:val="00F15764"/>
    <w:rsid w:val="00F2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6583"/>
  </w:style>
  <w:style w:type="paragraph" w:styleId="a7">
    <w:name w:val="footer"/>
    <w:basedOn w:val="a"/>
    <w:link w:val="a8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6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6583"/>
  </w:style>
  <w:style w:type="paragraph" w:styleId="a7">
    <w:name w:val="footer"/>
    <w:basedOn w:val="a"/>
    <w:link w:val="a8"/>
    <w:uiPriority w:val="99"/>
    <w:unhideWhenUsed/>
    <w:rsid w:val="00DE6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6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034E2FF6D224E42AA0C8EA56CCD4B08BA98FACDC12EECC65DE2D2F7AB9D2B282EE1BE3471F22A14613898AFC6907641C61FA09EC904F6FEE626DB541wEC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034E2FF6D224E42AA0C8EA56CCD4B08BA98FACDC10EBC561D82D2F7AB9D2B282EE1BE3471F22A14613898AF36907641C61FA09EC904F6FEE626DB541wE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3C034E2FF6D224E42AA0C8EA56CCD4B08BA98FACDC10EBC561D82D2F7AB9D2B282EE1BE3471F22A14613898AFC6907641C61FA09EC904F6FEE626DB541wE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034E2FF6D224E42AA0C8EA56CCD4B08BA98FACDC13EECF67DD2D2F7AB9D2B282EE1BE3471F22A14613898BFB6907641C61FA09EC904F6FEE626DB541wE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F13DA-1272-409E-93B3-6F6F39509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Кайгородцева А.Н.</cp:lastModifiedBy>
  <cp:revision>7</cp:revision>
  <cp:lastPrinted>2021-11-02T04:15:00Z</cp:lastPrinted>
  <dcterms:created xsi:type="dcterms:W3CDTF">2021-11-02T04:15:00Z</dcterms:created>
  <dcterms:modified xsi:type="dcterms:W3CDTF">2022-11-02T02:51:00Z</dcterms:modified>
</cp:coreProperties>
</file>